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</w:rPr>
        <w:t>МИНИСТЕРСТВО РЕГИОНАЛЬНОГО РАЗВИТИЯ РОССИЙСКОЙ ФЕДЕРАЦИИ</w:t>
      </w:r>
    </w:p>
    <w:p w:rsidR="00154720" w:rsidRDefault="00154720" w:rsidP="00154720">
      <w:pPr>
        <w:pStyle w:val="a3"/>
        <w:spacing w:before="0" w:beforeAutospacing="0" w:after="0" w:afterAutospacing="0"/>
        <w:ind w:firstLine="39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  <w:shd w:val="clear" w:color="auto" w:fill="FFFFFF"/>
        </w:rPr>
        <w:t> </w:t>
      </w:r>
    </w:p>
    <w:p w:rsidR="00154720" w:rsidRDefault="00154720" w:rsidP="00154720">
      <w:pPr>
        <w:pStyle w:val="a3"/>
        <w:spacing w:before="0" w:beforeAutospacing="0" w:after="0" w:afterAutospacing="0"/>
        <w:ind w:firstLine="39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  <w:shd w:val="clear" w:color="auto" w:fill="FFFFFF"/>
        </w:rPr>
        <w:t>ПРИКАЗ</w:t>
      </w:r>
    </w:p>
    <w:p w:rsidR="00154720" w:rsidRDefault="00154720" w:rsidP="00154720">
      <w:pPr>
        <w:pStyle w:val="a3"/>
        <w:spacing w:before="0" w:beforeAutospacing="0" w:after="0" w:afterAutospacing="0"/>
        <w:ind w:firstLine="39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  <w:shd w:val="clear" w:color="auto" w:fill="FFFFFF"/>
        </w:rPr>
        <w:t>от 21 декабря 2011 г. № 591</w:t>
      </w:r>
    </w:p>
    <w:p w:rsidR="00154720" w:rsidRDefault="00154720" w:rsidP="00154720">
      <w:pPr>
        <w:pStyle w:val="a3"/>
        <w:spacing w:before="0" w:beforeAutospacing="0" w:after="0" w:afterAutospacing="0"/>
        <w:ind w:firstLine="39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  <w:shd w:val="clear" w:color="auto" w:fill="FFFFFF"/>
        </w:rPr>
        <w:t> </w:t>
      </w:r>
    </w:p>
    <w:p w:rsidR="00154720" w:rsidRDefault="00154720" w:rsidP="00154720">
      <w:pPr>
        <w:pStyle w:val="a3"/>
        <w:spacing w:before="0" w:beforeAutospacing="0" w:after="0" w:afterAutospacing="0"/>
        <w:ind w:firstLine="39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  <w:shd w:val="clear" w:color="auto" w:fill="FFFFFF"/>
        </w:rPr>
        <w:t>ОБ УТВЕРЖДЕНИИ РЕГЛАМЕНТА</w:t>
      </w:r>
    </w:p>
    <w:p w:rsidR="00154720" w:rsidRDefault="00154720" w:rsidP="00154720">
      <w:pPr>
        <w:pStyle w:val="a3"/>
        <w:spacing w:before="0" w:beforeAutospacing="0" w:after="0" w:afterAutospacing="0"/>
        <w:ind w:firstLine="39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  <w:shd w:val="clear" w:color="auto" w:fill="FFFFFF"/>
        </w:rPr>
        <w:t>РАСКРЫТИЯ ИНФОРМАЦИИ ОРГАНИЗАЦИЯМИ, ОСУЩЕСТВЛЯЮЩИМИ</w:t>
      </w:r>
    </w:p>
    <w:p w:rsidR="00154720" w:rsidRDefault="00154720" w:rsidP="00154720">
      <w:pPr>
        <w:pStyle w:val="a3"/>
        <w:spacing w:before="0" w:beforeAutospacing="0" w:after="0" w:afterAutospacing="0"/>
        <w:ind w:firstLine="39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  <w:shd w:val="clear" w:color="auto" w:fill="FFFFFF"/>
        </w:rPr>
        <w:t>ДЕЯТЕЛЬНОСТЬ В СФЕРЕ УПРАВЛЕНИЯ МНОГОКВАРТИРНЫМИ ДОМАМИ,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</w:rPr>
        <w:t>ПУТЕМ ЕЕ ОПУБЛИКОВАНИЯ В СЕТИ ИНТЕРНЕТ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 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В соответствии с пунктом 3 постановления Правительства Российской Федерации от 10 июня 2011 г. № 459 "О внесении изменений в стандарт раскрытия информации организациями, осуществляющими деятельность в сфере управления многоквартирными домами" (Собрание законодательства Российской Федерации, 2011, № 25, ст. 3595) приказываю: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1. Утвердить регламент раскрытия информации организациями, осуществляющими деятельность в сфере управления многоквартирными домами, путем ее опубликования в сети Интернет согласно приложению к настоящему приказу.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2. Департаменту жилищно-коммунального хозяйства (И.А. Булгакова) в течение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3. Контроль за исполнением настоящего приказа возложить на заместителя Министра регионального развития Российской Федерации А.А. Попова.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 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Министр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В.Ф.БАСАРГИН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 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 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Приложение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к приказу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Министерства регионального развития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Российской Федерации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от 21.12.2011 № 591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 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</w:rPr>
        <w:t>РЕГЛАМЕНТ</w:t>
      </w:r>
    </w:p>
    <w:p w:rsidR="00154720" w:rsidRDefault="00154720" w:rsidP="00154720">
      <w:pPr>
        <w:pStyle w:val="a3"/>
        <w:spacing w:before="0" w:beforeAutospacing="0" w:after="0" w:afterAutospacing="0"/>
        <w:ind w:firstLine="39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  <w:shd w:val="clear" w:color="auto" w:fill="FFFFFF"/>
        </w:rPr>
        <w:t>РАСКРЫТИЯ ИНФОРМАЦИИ ОРГАНИЗАЦИЯМИ, ОСУЩЕСТВЛЯЮЩИМИ</w:t>
      </w:r>
    </w:p>
    <w:p w:rsidR="00154720" w:rsidRDefault="00154720" w:rsidP="00154720">
      <w:pPr>
        <w:pStyle w:val="a3"/>
        <w:spacing w:before="0" w:beforeAutospacing="0" w:after="0" w:afterAutospacing="0"/>
        <w:ind w:firstLine="39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  <w:shd w:val="clear" w:color="auto" w:fill="FFFFFF"/>
        </w:rPr>
        <w:t>ДЕЯТЕЛЬНОСТЬ В СФЕРЕ УПРАВЛЕНИЯ МНОГОКВАРТИРНЫМИ ДОМАМИ,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b/>
          <w:bCs/>
          <w:color w:val="000000"/>
          <w:sz w:val="17"/>
          <w:szCs w:val="17"/>
        </w:rPr>
        <w:t>ПУТЕМ ЕЕ ОПУБЛИКОВАНИЯ В СЕТИ ИНТЕРНЕТ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 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1. Настоящий Регламент устанавливает порядок раскрытия организациями, осуществляющими деятельность в сфере управления многоквартирными домами (далее - управляющие организации), информации в соответствии со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№ 731 (Собрание законодательства Российской Федерации, 2010, № 40, ст. 5064; 2011, № 25, ст. 3595) (далее - стандарт), путем опубликования ее в сети Интернет.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2. Федеральный орган исполнительной власти, уполномоченный Правительством Российской Федерации (далее - уполномоченный орган) на определение официального сайта в сети Интернет, предназначенного для раскрытия информации управляющими организациями, размещает на сайте (далее - сайт) в режиме постоянного и свободного доступа: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настоящий Регламент;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ссылку на раздел для просмотра информации, а также для регистрации управляющих организаций и (или) скачивания программного продукта, позволяющего осуществить регистрацию и последующее опубликование информации посредством удаленного доступа;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ссылку на раздел с контактной информацией службы технической поддержки сайта.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3. Для целей опубликования сведений, подлежащих раскрытию управляющей организацией в соответствии с пунктами 8 - 14 стандарта (далее - информация), на сайте осуществляется автоматическая регистрация управляющих организаций путем присвоения им уникального цифрового (буквенного, знакового) кода (далее - регистрационный код).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Присвоение регистрационного кода управляющей организации, а также ее дальнейшая идентификация осуществляются на основании данных, направленных управляющей организацией на соответствующий сервер уполномоченного органа (далее - данные). Данные должны содержать: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полное и в случае, если имеется, сокращенное наименование, в том числе фирменное наименование юридического лица или фамилию, имя, отчество индивидуального предпринимателя;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организационно-правовую форму юридического лица;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 xml:space="preserve">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</w:t>
      </w:r>
      <w:r>
        <w:rPr>
          <w:rStyle w:val="textcopy"/>
          <w:rFonts w:ascii="Verdana" w:hAnsi="Verdana" w:cs="Arial"/>
          <w:color w:val="000000"/>
          <w:sz w:val="17"/>
          <w:szCs w:val="17"/>
        </w:rPr>
        <w:lastRenderedPageBreak/>
        <w:t>или лица, имеющих право действовать от имени юридического лица без доверенности), по которому осуществляется связь с юридическим лицом, или место жительства индивидуального предпринимателя;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дату государственной регистрации управляющей организации в качестве юридического лица или индивидуального предпринимателя;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наименование органа, осуществившего государственную регистрацию управляющей организации в качестве юридического лица или индивидуального предпринимателя;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основной государственный регистрационный номер;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идентификационный номер налогоплательщика;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коды по Общероссийскому классификатору предприятий и организаций;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коды по Общероссийскому классификатору видов экономической деятельности;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фамилию, имя, отчество и телефон контактного лица, ответственного за взаимодействие с уполномоченным органом;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адрес электронной почты управляющей организации.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4. В течение 24 часов после поступления на сервер уполномоченного органа данных, указанных в пункте 3 настоящего Регламента, направленных с использованием программного обеспечения, используемого для целей регистрации управляющих организаций на сайте, ввода, отправки и опубликования информации, предоставляемого уполномоченным органом на безвозмездной основе (далее - программный продукт), осуществляется автоматическая регистрация управляющей организации путем присвоения регистрационного кода.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В течение 24 часов с момента регистрации управляющей организации направляется автоматически созданное уведомление о регистрации, содержащее присвоенный управляющей организации регистрационный код, пароль для доступа к программному продукту и контактную информацию службы технической поддержки сайта.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Уведомление о регистрации управляющей организации автоматически направляется на адрес электронной почты управляющей организации, указанный в составе данных, предусмотренных пунктом 3 настоящего Регламента.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5. В случае изменения данных, указанных в пункте 3 настоящего Регламента, управляющая организация с помощью программного продукта в течение 3-х рабочих дней со дня такого изменения направляет на соответствующий сервер уполномоченного органа измененные данные.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6. Управляющая организация с помощью программного продукта направляет информацию на соответствующий сервер уполномоченного органа для ее опубликования.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Прием данных и информации, направленных управляющей организацией на соответствующий сервер уполномоченного органа, осуществляется ежедневно и круглосуточно.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7. В течение 12 часов с момента поступления информации на сервер уполномоченного органа на адрес электронной почты управляющей организации, указанный в составе данных, предусмотренных пунктом 3 настоящего Регламента, направляется автоматически созданное уведомление, подтверждающее получение информации уполномоченным органом.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8. Информация автоматически публикуется на сайте в течение 96 часов с момента ее направления управляющей организацией на соответствующий сервер уполномоченного органа.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9. При изменении информации управляющая организация с использованием программного продукта направляет измененную информацию на соответствующий сервер уполномоченного органа в течение 7 рабочих дней со дня внесения соответствующих изменений.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В указанном случае информация автоматически публикуется на сайте.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10. При опубликовании информации в соответствии с пунктами 8 и 9 настоящего Регламента автоматически указываются дата и время ее направления управляющей организацией на соответствующий сервер уполномоченного органа, а также дата и время опубликования информации на сайте.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11. Информация публикуется на сайте в том виде, в каком она была направлена управляющей организацией на соответствующий сервер уполномоченного органа.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12. В случае технического или программного сбоя, вследствие которого данные, направленные управляющей организацией в соответствии с пунктами 3, 6 и 9 настоящего Регламента, не могут быть размещены на соответствующем сервере уполномоченного органа, управляющим организациям, зарегистрированным в порядке, предусмотренном пунктом 4 настоящего Регламента, на адреса электронной почты, указанные в идентификационных бланках, автоматически направляется уведомление о таком сбое, времени, необходимом для его устранения, и необходимости повторного направления данных.</w:t>
      </w:r>
    </w:p>
    <w:p w:rsidR="00154720" w:rsidRDefault="00154720" w:rsidP="00154720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textcopy"/>
          <w:rFonts w:ascii="Verdana" w:hAnsi="Verdana" w:cs="Arial"/>
          <w:color w:val="000000"/>
          <w:sz w:val="17"/>
          <w:szCs w:val="17"/>
        </w:rPr>
        <w:t>13. В случае получения уполномоченным органом от органа исполнительной власти субъекта Российской Федерации, осуществляющего государственный жилищный надзор, письменного уведомления о недостоверности сведений, размещенных управляющей организацией, с приложением акта проверки, проведенной таким органом, уполномоченный орган размещает на сайте информацию о поступлении такого уведомления.</w:t>
      </w:r>
    </w:p>
    <w:p w:rsidR="0010261F" w:rsidRDefault="0010261F"/>
    <w:sectPr w:rsidR="0010261F" w:rsidSect="001026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20"/>
    <w:rsid w:val="0010261F"/>
    <w:rsid w:val="0015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ECB0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7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copy">
    <w:name w:val="textcopy"/>
    <w:basedOn w:val="a0"/>
    <w:rsid w:val="001547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7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copy">
    <w:name w:val="textcopy"/>
    <w:basedOn w:val="a0"/>
    <w:rsid w:val="0015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1235</Words>
  <Characters>7044</Characters>
  <Application>Microsoft Macintosh Word</Application>
  <DocSecurity>0</DocSecurity>
  <Lines>58</Lines>
  <Paragraphs>16</Paragraphs>
  <ScaleCrop>false</ScaleCrop>
  <Company>НИИ "ЛИТ"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Коровкин</dc:creator>
  <cp:keywords/>
  <dc:description/>
  <cp:lastModifiedBy>Александр Коровкин</cp:lastModifiedBy>
  <cp:revision>1</cp:revision>
  <dcterms:created xsi:type="dcterms:W3CDTF">2016-05-09T10:07:00Z</dcterms:created>
  <dcterms:modified xsi:type="dcterms:W3CDTF">2016-05-09T10:08:00Z</dcterms:modified>
</cp:coreProperties>
</file>